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jc w:val="center"/>
      </w:pPr>
      <w:r>
        <w:rPr>
          <w:b/>
          <w:color w:val="1F3864"/>
          <w:sz w:val="32"/>
        </w:rPr>
        <w:t>FORMULARZ REKLAMACYJNY</w:t>
      </w:r>
    </w:p>
    <w:p>
      <w:pPr>
        <w:spacing w:after="40"/>
        <w:jc w:val="center"/>
      </w:pPr>
      <w:r>
        <w:rPr>
          <w:i w:val="0"/>
          <w:color w:val="000000"/>
          <w:sz w:val="21"/>
        </w:rPr>
        <w:t>sklep internetowy www.szachowysklep.pl</w:t>
      </w:r>
    </w:p>
    <w:p>
      <w:pPr>
        <w:spacing w:after="200"/>
        <w:jc w:val="center"/>
        <w:pBdr>
          <w:bottom w:val="single" w:sz="12" w:space="1" w:color="1F3864"/>
        </w:pBdr>
      </w:pPr>
      <w:r>
        <w:rPr>
          <w:i/>
          <w:color w:val="404040"/>
          <w:sz w:val="18"/>
        </w:rPr>
        <w:t>Zgłoszenie niezgodności towaru z umową / zgłoszenie z tytułu gwarancji</w:t>
      </w:r>
    </w:p>
    <w:p>
      <w:pPr>
        <w:keepNext/>
        <w:shd w:val="clear" w:color="auto" w:fill="DEE7F2"/>
        <w:spacing w:before="140" w:after="100"/>
        <w:ind w:left="85"/>
      </w:pPr>
      <w:r>
        <w:rPr>
          <w:b/>
          <w:color w:val="1F3864"/>
          <w:sz w:val="21"/>
        </w:rPr>
        <w:t>1. SPRZEDAWCA — ADRESAT REKLAMACJI</w:t>
      </w:r>
    </w:p>
    <w:tbl>
      <w:tblPr>
        <w:tblW w:type="auto" w:w="0"/>
        <w:tblLayout w:type="fixed"/>
        <w:tblLook w:firstColumn="1" w:firstRow="1" w:lastColumn="0" w:lastRow="0" w:noHBand="0" w:noVBand="1" w:val="04A0"/>
        <w:tblW w:w="9750" w:type="dxa"/>
      </w:tblPr>
      <w:tblGrid>
        <w:gridCol w:w="3174"/>
        <w:gridCol w:w="6576"/>
      </w:tblGrid>
      <w:tr>
        <w:tc>
          <w:tcPr>
            <w:tcW w:type="dxa" w:w="3174"/>
            <w:tcBorders>
              <w:top w:val="nil"/>
              <w:left w:val="nil"/>
              <w:bottom w:val="nil"/>
              <w:right w:val="nil"/>
            </w:tcBorders>
            <w:tcMar>
              <w:top w:w="50" w:type="dxa"/>
              <w:left w:w="40" w:type="dxa"/>
              <w:bottom w:w="50" w:type="dxa"/>
              <w:right w:w="80" w:type="dxa"/>
            </w:tcMar>
          </w:tcPr>
          <w:p>
            <w:pPr>
              <w:spacing w:after="0"/>
            </w:pPr>
            <w:r>
              <w:rPr>
                <w:b w:val="0"/>
                <w:sz w:val="19"/>
              </w:rPr>
              <w:t>Sprzedawca:</w:t>
            </w:r>
          </w:p>
        </w:tc>
        <w:tc>
          <w:tcPr>
            <w:tcW w:type="dxa" w:w="6576"/>
            <w:tcBorders>
              <w:top w:val="nil"/>
              <w:left w:val="nil"/>
              <w:bottom w:val="single" w:sz="4" w:space="0" w:color="808080"/>
              <w:right w:val="nil"/>
            </w:tcBorders>
            <w:tcMar>
              <w:top w:w="50" w:type="dxa"/>
              <w:left w:w="40" w:type="dxa"/>
              <w:bottom w:w="50" w:type="dxa"/>
              <w:right w:w="80" w:type="dxa"/>
            </w:tcMar>
          </w:tcPr>
          <w:p>
            <w:pPr>
              <w:spacing w:after="0"/>
            </w:pPr>
            <w:r>
              <w:rPr>
                <w:sz w:val="19"/>
              </w:rPr>
              <w:t>Gamesy s. r. o., Klincová 35, 821 08 Bratysława, Słowacja</w:t>
            </w:r>
          </w:p>
        </w:tc>
      </w:tr>
      <w:tr>
        <w:tc>
          <w:tcPr>
            <w:tcW w:type="dxa" w:w="3174"/>
            <w:tcBorders>
              <w:top w:val="nil"/>
              <w:left w:val="nil"/>
              <w:bottom w:val="nil"/>
              <w:right w:val="nil"/>
            </w:tcBorders>
            <w:tcMar>
              <w:top w:w="50" w:type="dxa"/>
              <w:left w:w="40" w:type="dxa"/>
              <w:bottom w:w="50" w:type="dxa"/>
              <w:right w:w="80" w:type="dxa"/>
            </w:tcMar>
          </w:tcPr>
          <w:p>
            <w:pPr>
              <w:spacing w:after="0"/>
            </w:pPr>
            <w:r>
              <w:rPr>
                <w:b w:val="0"/>
                <w:sz w:val="19"/>
              </w:rPr>
              <w:t>Numer identyfikacyjny (IČO):</w:t>
            </w:r>
          </w:p>
        </w:tc>
        <w:tc>
          <w:tcPr>
            <w:tcW w:type="dxa" w:w="6576"/>
            <w:tcBorders>
              <w:top w:val="nil"/>
              <w:left w:val="nil"/>
              <w:bottom w:val="single" w:sz="4" w:space="0" w:color="808080"/>
              <w:right w:val="nil"/>
            </w:tcBorders>
            <w:tcMar>
              <w:top w:w="50" w:type="dxa"/>
              <w:left w:w="40" w:type="dxa"/>
              <w:bottom w:w="50" w:type="dxa"/>
              <w:right w:w="80" w:type="dxa"/>
            </w:tcMar>
          </w:tcPr>
          <w:p>
            <w:pPr>
              <w:spacing w:after="0"/>
            </w:pPr>
            <w:r>
              <w:rPr>
                <w:sz w:val="19"/>
              </w:rPr>
              <w:t>52601960</w:t>
            </w:r>
          </w:p>
        </w:tc>
      </w:tr>
      <w:tr>
        <w:tc>
          <w:tcPr>
            <w:tcW w:type="dxa" w:w="3174"/>
            <w:tcBorders>
              <w:top w:val="nil"/>
              <w:left w:val="nil"/>
              <w:bottom w:val="nil"/>
              <w:right w:val="nil"/>
            </w:tcBorders>
            <w:tcMar>
              <w:top w:w="50" w:type="dxa"/>
              <w:left w:w="40" w:type="dxa"/>
              <w:bottom w:w="50" w:type="dxa"/>
              <w:right w:w="80" w:type="dxa"/>
            </w:tcMar>
          </w:tcPr>
          <w:p>
            <w:pPr>
              <w:spacing w:after="0"/>
            </w:pPr>
            <w:r>
              <w:rPr>
                <w:b w:val="0"/>
                <w:sz w:val="19"/>
              </w:rPr>
              <w:t>Numer podatkowy (DIČ):</w:t>
            </w:r>
          </w:p>
        </w:tc>
        <w:tc>
          <w:tcPr>
            <w:tcW w:type="dxa" w:w="6576"/>
            <w:tcBorders>
              <w:top w:val="nil"/>
              <w:left w:val="nil"/>
              <w:bottom w:val="single" w:sz="4" w:space="0" w:color="808080"/>
              <w:right w:val="nil"/>
            </w:tcBorders>
            <w:tcMar>
              <w:top w:w="50" w:type="dxa"/>
              <w:left w:w="40" w:type="dxa"/>
              <w:bottom w:w="50" w:type="dxa"/>
              <w:right w:w="80" w:type="dxa"/>
            </w:tcMar>
          </w:tcPr>
          <w:p>
            <w:pPr>
              <w:spacing w:after="0"/>
            </w:pPr>
            <w:r>
              <w:rPr>
                <w:sz w:val="19"/>
              </w:rPr>
              <w:t>2121083591</w:t>
            </w:r>
          </w:p>
        </w:tc>
      </w:tr>
      <w:tr>
        <w:tc>
          <w:tcPr>
            <w:tcW w:type="dxa" w:w="3174"/>
            <w:tcBorders>
              <w:top w:val="nil"/>
              <w:left w:val="nil"/>
              <w:bottom w:val="nil"/>
              <w:right w:val="nil"/>
            </w:tcBorders>
            <w:tcMar>
              <w:top w:w="50" w:type="dxa"/>
              <w:left w:w="40" w:type="dxa"/>
              <w:bottom w:w="50" w:type="dxa"/>
              <w:right w:w="80" w:type="dxa"/>
            </w:tcMar>
          </w:tcPr>
          <w:p>
            <w:pPr>
              <w:spacing w:after="0"/>
            </w:pPr>
            <w:r>
              <w:rPr>
                <w:b w:val="0"/>
                <w:sz w:val="19"/>
              </w:rPr>
              <w:t>Numer VAT UE (IČ DPH):</w:t>
            </w:r>
          </w:p>
        </w:tc>
        <w:tc>
          <w:tcPr>
            <w:tcW w:type="dxa" w:w="6576"/>
            <w:tcBorders>
              <w:top w:val="nil"/>
              <w:left w:val="nil"/>
              <w:bottom w:val="single" w:sz="4" w:space="0" w:color="808080"/>
              <w:right w:val="nil"/>
            </w:tcBorders>
            <w:tcMar>
              <w:top w:w="50" w:type="dxa"/>
              <w:left w:w="40" w:type="dxa"/>
              <w:bottom w:w="50" w:type="dxa"/>
              <w:right w:w="80" w:type="dxa"/>
            </w:tcMar>
          </w:tcPr>
          <w:p>
            <w:pPr>
              <w:spacing w:after="0"/>
            </w:pPr>
            <w:r>
              <w:rPr>
                <w:sz w:val="19"/>
              </w:rPr>
              <w:t>SK2121083591</w:t>
            </w:r>
          </w:p>
        </w:tc>
      </w:tr>
      <w:tr>
        <w:tc>
          <w:tcPr>
            <w:tcW w:type="dxa" w:w="3174"/>
            <w:tcBorders>
              <w:top w:val="nil"/>
              <w:left w:val="nil"/>
              <w:bottom w:val="nil"/>
              <w:right w:val="nil"/>
            </w:tcBorders>
            <w:tcMar>
              <w:top w:w="50" w:type="dxa"/>
              <w:left w:w="40" w:type="dxa"/>
              <w:bottom w:w="50" w:type="dxa"/>
              <w:right w:w="80" w:type="dxa"/>
            </w:tcMar>
          </w:tcPr>
          <w:p>
            <w:pPr>
              <w:spacing w:after="0"/>
            </w:pPr>
            <w:r>
              <w:rPr>
                <w:b w:val="0"/>
                <w:sz w:val="19"/>
              </w:rPr>
              <w:t>Adres e-mail:</w:t>
            </w:r>
          </w:p>
        </w:tc>
        <w:tc>
          <w:tcPr>
            <w:tcW w:type="dxa" w:w="6576"/>
            <w:tcBorders>
              <w:top w:val="nil"/>
              <w:left w:val="nil"/>
              <w:bottom w:val="single" w:sz="4" w:space="0" w:color="808080"/>
              <w:right w:val="nil"/>
            </w:tcBorders>
            <w:tcMar>
              <w:top w:w="50" w:type="dxa"/>
              <w:left w:w="40" w:type="dxa"/>
              <w:bottom w:w="50" w:type="dxa"/>
              <w:right w:w="80" w:type="dxa"/>
            </w:tcMar>
          </w:tcPr>
          <w:p>
            <w:pPr>
              <w:spacing w:after="0"/>
            </w:pPr>
            <w:r>
              <w:rPr>
                <w:sz w:val="19"/>
              </w:rPr>
              <w:t>info@szachowysklep.pl</w:t>
            </w:r>
          </w:p>
        </w:tc>
      </w:tr>
    </w:tbl>
    <w:p>
      <w:pPr>
        <w:spacing w:after="0" w:before="0" w:line="80" w:lineRule="exact"/>
      </w:pPr>
    </w:p>
    <w:p>
      <w:pPr>
        <w:spacing w:after="80"/>
      </w:pPr>
      <w:r>
        <w:rPr>
          <w:b w:val="0"/>
          <w:i/>
          <w:color w:val="7F1D1D"/>
          <w:sz w:val="17"/>
        </w:rPr>
        <w:t>Uwaga: pod wskazanym powyżej adresem pocztowym nie są przyjmowane przesyłki ani dokumenty. Wypełniony formularz prosimy przesłać na adres info@szachowysklep.pl.</w:t>
      </w:r>
    </w:p>
    <w:p>
      <w:pPr>
        <w:keepNext/>
        <w:shd w:val="clear" w:color="auto" w:fill="DEE7F2"/>
        <w:spacing w:before="140" w:after="100"/>
        <w:ind w:left="85"/>
      </w:pPr>
      <w:r>
        <w:rPr>
          <w:b/>
          <w:color w:val="1F3864"/>
          <w:sz w:val="21"/>
        </w:rPr>
        <w:t>2. DANE KUPUJĄCEGO</w:t>
      </w:r>
    </w:p>
    <w:tbl>
      <w:tblPr>
        <w:tblW w:type="auto" w:w="0"/>
        <w:tblLayout w:type="fixed"/>
        <w:tblLook w:firstColumn="1" w:firstRow="1" w:lastColumn="0" w:lastRow="0" w:noHBand="0" w:noVBand="1" w:val="04A0"/>
        <w:tblW w:w="9750" w:type="dxa"/>
      </w:tblPr>
      <w:tblGrid>
        <w:gridCol w:w="3401"/>
        <w:gridCol w:w="6349"/>
      </w:tblGrid>
      <w:tr>
        <w:tc>
          <w:tcPr>
            <w:tcW w:type="dxa" w:w="3401"/>
            <w:tcBorders>
              <w:top w:val="nil"/>
              <w:left w:val="nil"/>
              <w:bottom w:val="nil"/>
              <w:right w:val="nil"/>
            </w:tcBorders>
            <w:tcMar>
              <w:top w:w="50" w:type="dxa"/>
              <w:left w:w="40" w:type="dxa"/>
              <w:bottom w:w="50" w:type="dxa"/>
              <w:right w:w="80" w:type="dxa"/>
            </w:tcMar>
          </w:tcPr>
          <w:p>
            <w:pPr>
              <w:spacing w:after="0"/>
            </w:pPr>
            <w:r>
              <w:rPr>
                <w:b w:val="0"/>
                <w:sz w:val="19"/>
              </w:rPr>
              <w:t>Imię i nazwisko:</w:t>
            </w:r>
          </w:p>
        </w:tc>
        <w:tc>
          <w:tcPr>
            <w:tcW w:type="dxa" w:w="6349"/>
            <w:tcBorders>
              <w:top w:val="nil"/>
              <w:left w:val="nil"/>
              <w:bottom w:val="single" w:sz="4" w:space="0" w:color="808080"/>
              <w:right w:val="nil"/>
            </w:tcBorders>
            <w:tcMar>
              <w:top w:w="50" w:type="dxa"/>
              <w:left w:w="40" w:type="dxa"/>
              <w:bottom w:w="50" w:type="dxa"/>
              <w:right w:w="80" w:type="dxa"/>
            </w:tcMar>
          </w:tcPr>
          <w:p>
            <w:pPr>
              <w:spacing w:after="0"/>
            </w:pPr>
            <w:r>
              <w:rPr>
                <w:sz w:val="19"/>
              </w:rPr>
            </w:r>
          </w:p>
        </w:tc>
      </w:tr>
      <w:tr>
        <w:tc>
          <w:tcPr>
            <w:tcW w:type="dxa" w:w="3401"/>
            <w:tcBorders>
              <w:top w:val="nil"/>
              <w:left w:val="nil"/>
              <w:bottom w:val="nil"/>
              <w:right w:val="nil"/>
            </w:tcBorders>
            <w:tcMar>
              <w:top w:w="50" w:type="dxa"/>
              <w:left w:w="40" w:type="dxa"/>
              <w:bottom w:w="50" w:type="dxa"/>
              <w:right w:w="80" w:type="dxa"/>
            </w:tcMar>
          </w:tcPr>
          <w:p>
            <w:pPr>
              <w:spacing w:after="0"/>
            </w:pPr>
            <w:r>
              <w:rPr>
                <w:b w:val="0"/>
                <w:sz w:val="19"/>
              </w:rPr>
              <w:t>Adres (ulica, nr, kod pocztowy, miejscowość):</w:t>
            </w:r>
          </w:p>
        </w:tc>
        <w:tc>
          <w:tcPr>
            <w:tcW w:type="dxa" w:w="6349"/>
            <w:tcBorders>
              <w:top w:val="nil"/>
              <w:left w:val="nil"/>
              <w:bottom w:val="single" w:sz="4" w:space="0" w:color="808080"/>
              <w:right w:val="nil"/>
            </w:tcBorders>
            <w:tcMar>
              <w:top w:w="50" w:type="dxa"/>
              <w:left w:w="40" w:type="dxa"/>
              <w:bottom w:w="50" w:type="dxa"/>
              <w:right w:w="80" w:type="dxa"/>
            </w:tcMar>
          </w:tcPr>
          <w:p>
            <w:pPr>
              <w:spacing w:after="0"/>
            </w:pPr>
            <w:r>
              <w:rPr>
                <w:sz w:val="19"/>
              </w:rPr>
            </w:r>
          </w:p>
        </w:tc>
      </w:tr>
      <w:tr>
        <w:tc>
          <w:tcPr>
            <w:tcW w:type="dxa" w:w="3401"/>
            <w:tcBorders>
              <w:top w:val="nil"/>
              <w:left w:val="nil"/>
              <w:bottom w:val="nil"/>
              <w:right w:val="nil"/>
            </w:tcBorders>
            <w:tcMar>
              <w:top w:w="50" w:type="dxa"/>
              <w:left w:w="40" w:type="dxa"/>
              <w:bottom w:w="50" w:type="dxa"/>
              <w:right w:w="80" w:type="dxa"/>
            </w:tcMar>
          </w:tcPr>
          <w:p>
            <w:pPr>
              <w:spacing w:after="0"/>
            </w:pPr>
            <w:r>
              <w:rPr>
                <w:b w:val="0"/>
                <w:sz w:val="19"/>
              </w:rPr>
              <w:t>Adres e-mail:</w:t>
            </w:r>
          </w:p>
        </w:tc>
        <w:tc>
          <w:tcPr>
            <w:tcW w:type="dxa" w:w="6349"/>
            <w:tcBorders>
              <w:top w:val="nil"/>
              <w:left w:val="nil"/>
              <w:bottom w:val="single" w:sz="4" w:space="0" w:color="808080"/>
              <w:right w:val="nil"/>
            </w:tcBorders>
            <w:tcMar>
              <w:top w:w="50" w:type="dxa"/>
              <w:left w:w="40" w:type="dxa"/>
              <w:bottom w:w="50" w:type="dxa"/>
              <w:right w:w="80" w:type="dxa"/>
            </w:tcMar>
          </w:tcPr>
          <w:p>
            <w:pPr>
              <w:spacing w:after="0"/>
            </w:pPr>
            <w:r>
              <w:rPr>
                <w:sz w:val="19"/>
              </w:rPr>
            </w:r>
          </w:p>
        </w:tc>
      </w:tr>
      <w:tr>
        <w:tc>
          <w:tcPr>
            <w:tcW w:type="dxa" w:w="3401"/>
            <w:tcBorders>
              <w:top w:val="nil"/>
              <w:left w:val="nil"/>
              <w:bottom w:val="nil"/>
              <w:right w:val="nil"/>
            </w:tcBorders>
            <w:tcMar>
              <w:top w:w="50" w:type="dxa"/>
              <w:left w:w="40" w:type="dxa"/>
              <w:bottom w:w="50" w:type="dxa"/>
              <w:right w:w="80" w:type="dxa"/>
            </w:tcMar>
          </w:tcPr>
          <w:p>
            <w:pPr>
              <w:spacing w:after="0"/>
            </w:pPr>
            <w:r>
              <w:rPr>
                <w:b w:val="0"/>
                <w:sz w:val="19"/>
              </w:rPr>
              <w:t>Telefon:</w:t>
            </w:r>
          </w:p>
        </w:tc>
        <w:tc>
          <w:tcPr>
            <w:tcW w:type="dxa" w:w="6349"/>
            <w:tcBorders>
              <w:top w:val="nil"/>
              <w:left w:val="nil"/>
              <w:bottom w:val="single" w:sz="4" w:space="0" w:color="808080"/>
              <w:right w:val="nil"/>
            </w:tcBorders>
            <w:tcMar>
              <w:top w:w="50" w:type="dxa"/>
              <w:left w:w="40" w:type="dxa"/>
              <w:bottom w:w="50" w:type="dxa"/>
              <w:right w:w="80" w:type="dxa"/>
            </w:tcMar>
          </w:tcPr>
          <w:p>
            <w:pPr>
              <w:spacing w:after="0"/>
            </w:pPr>
            <w:r>
              <w:rPr>
                <w:sz w:val="19"/>
              </w:rPr>
            </w:r>
          </w:p>
        </w:tc>
      </w:tr>
    </w:tbl>
    <w:p>
      <w:pPr>
        <w:spacing w:after="0" w:before="0" w:line="80" w:lineRule="exact"/>
      </w:pPr>
    </w:p>
    <w:p>
      <w:pPr>
        <w:spacing w:after="40"/>
      </w:pPr>
      <w:r>
        <w:rPr>
          <w:b/>
          <w:i w:val="0"/>
          <w:sz w:val="19"/>
        </w:rPr>
        <w:t>Status kupującego (proszę zaznaczyć):</w:t>
      </w:r>
    </w:p>
    <w:p>
      <w:pPr>
        <w:spacing w:after="60"/>
        <w:ind w:left="170"/>
      </w:pPr>
      <w:r>
        <w:rPr>
          <w:rFonts w:ascii="Segoe UI Symbol" w:hAnsi="Segoe UI Symbol"/>
          <w:sz w:val="22"/>
        </w:rPr>
        <w:t xml:space="preserve">☐ </w:t>
      </w:r>
      <w:r>
        <w:rPr>
          <w:b w:val="0"/>
          <w:sz w:val="19"/>
        </w:rPr>
        <w:t>konsument</w:t>
      </w:r>
    </w:p>
    <w:p>
      <w:pPr>
        <w:spacing w:after="60"/>
        <w:ind w:left="170"/>
      </w:pPr>
      <w:r>
        <w:rPr>
          <w:rFonts w:ascii="Segoe UI Symbol" w:hAnsi="Segoe UI Symbol"/>
          <w:sz w:val="22"/>
        </w:rPr>
        <w:t xml:space="preserve">☐ </w:t>
      </w:r>
      <w:r>
        <w:rPr>
          <w:b w:val="0"/>
          <w:sz w:val="19"/>
        </w:rPr>
        <w:t>przedsiębiorca na prawach konsumenta — osoba fizyczna zawierająca umowę bezpośrednio związaną z jej działalnością gospodarczą, gdy z treści umowy wynika, że nie ma ona dla niej charakteru zawodowego</w:t>
      </w:r>
    </w:p>
    <w:p>
      <w:pPr>
        <w:spacing w:after="60"/>
        <w:ind w:left="170"/>
      </w:pPr>
      <w:r>
        <w:rPr>
          <w:rFonts w:ascii="Segoe UI Symbol" w:hAnsi="Segoe UI Symbol"/>
          <w:sz w:val="22"/>
        </w:rPr>
        <w:t xml:space="preserve">☐ </w:t>
      </w:r>
      <w:r>
        <w:rPr>
          <w:b w:val="0"/>
          <w:sz w:val="19"/>
        </w:rPr>
        <w:t>przedsiębiorca (zakup na potrzeby działalności gospodarczej)</w:t>
      </w:r>
    </w:p>
    <w:p>
      <w:pPr>
        <w:keepNext/>
        <w:shd w:val="clear" w:color="auto" w:fill="DEE7F2"/>
        <w:spacing w:before="140" w:after="100"/>
        <w:ind w:left="85"/>
      </w:pPr>
      <w:r>
        <w:rPr>
          <w:b/>
          <w:color w:val="1F3864"/>
          <w:sz w:val="21"/>
        </w:rPr>
        <w:t>3. REKLAMOWANY TOWAR</w:t>
      </w:r>
    </w:p>
    <w:tbl>
      <w:tblPr>
        <w:tblW w:type="auto" w:w="0"/>
        <w:tblLayout w:type="fixed"/>
        <w:tblLook w:firstColumn="1" w:firstRow="1" w:lastColumn="0" w:lastRow="0" w:noHBand="0" w:noVBand="1" w:val="04A0"/>
        <w:tblW w:w="9750" w:type="dxa"/>
      </w:tblPr>
      <w:tblGrid>
        <w:gridCol w:w="3741"/>
        <w:gridCol w:w="6009"/>
      </w:tblGrid>
      <w:tr>
        <w:tc>
          <w:tcPr>
            <w:tcW w:type="dxa" w:w="3741"/>
            <w:tcBorders>
              <w:top w:val="nil"/>
              <w:left w:val="nil"/>
              <w:bottom w:val="nil"/>
              <w:right w:val="nil"/>
            </w:tcBorders>
            <w:tcMar>
              <w:top w:w="50" w:type="dxa"/>
              <w:left w:w="40" w:type="dxa"/>
              <w:bottom w:w="50" w:type="dxa"/>
              <w:right w:w="80" w:type="dxa"/>
            </w:tcMar>
          </w:tcPr>
          <w:p>
            <w:pPr>
              <w:spacing w:after="0"/>
            </w:pPr>
            <w:r>
              <w:rPr>
                <w:b w:val="0"/>
                <w:sz w:val="19"/>
              </w:rPr>
              <w:t>Numer zamówienia:</w:t>
            </w:r>
          </w:p>
        </w:tc>
        <w:tc>
          <w:tcPr>
            <w:tcW w:type="dxa" w:w="6009"/>
            <w:tcBorders>
              <w:top w:val="nil"/>
              <w:left w:val="nil"/>
              <w:bottom w:val="single" w:sz="4" w:space="0" w:color="808080"/>
              <w:right w:val="nil"/>
            </w:tcBorders>
            <w:tcMar>
              <w:top w:w="50" w:type="dxa"/>
              <w:left w:w="40" w:type="dxa"/>
              <w:bottom w:w="50" w:type="dxa"/>
              <w:right w:w="80" w:type="dxa"/>
            </w:tcMar>
          </w:tcPr>
          <w:p>
            <w:pPr>
              <w:spacing w:after="0"/>
            </w:pPr>
            <w:r>
              <w:rPr>
                <w:sz w:val="19"/>
              </w:rPr>
            </w:r>
          </w:p>
        </w:tc>
      </w:tr>
      <w:tr>
        <w:tc>
          <w:tcPr>
            <w:tcW w:type="dxa" w:w="3741"/>
            <w:tcBorders>
              <w:top w:val="nil"/>
              <w:left w:val="nil"/>
              <w:bottom w:val="nil"/>
              <w:right w:val="nil"/>
            </w:tcBorders>
            <w:tcMar>
              <w:top w:w="50" w:type="dxa"/>
              <w:left w:w="40" w:type="dxa"/>
              <w:bottom w:w="50" w:type="dxa"/>
              <w:right w:w="80" w:type="dxa"/>
            </w:tcMar>
          </w:tcPr>
          <w:p>
            <w:pPr>
              <w:spacing w:after="0"/>
            </w:pPr>
            <w:r>
              <w:rPr>
                <w:b w:val="0"/>
                <w:sz w:val="19"/>
              </w:rPr>
              <w:t>Numer dowodu zakupu (faktury / paragonu):</w:t>
            </w:r>
          </w:p>
        </w:tc>
        <w:tc>
          <w:tcPr>
            <w:tcW w:type="dxa" w:w="6009"/>
            <w:tcBorders>
              <w:top w:val="nil"/>
              <w:left w:val="nil"/>
              <w:bottom w:val="single" w:sz="4" w:space="0" w:color="808080"/>
              <w:right w:val="nil"/>
            </w:tcBorders>
            <w:tcMar>
              <w:top w:w="50" w:type="dxa"/>
              <w:left w:w="40" w:type="dxa"/>
              <w:bottom w:w="50" w:type="dxa"/>
              <w:right w:w="80" w:type="dxa"/>
            </w:tcMar>
          </w:tcPr>
          <w:p>
            <w:pPr>
              <w:spacing w:after="0"/>
            </w:pPr>
            <w:r>
              <w:rPr>
                <w:sz w:val="19"/>
              </w:rPr>
            </w:r>
          </w:p>
        </w:tc>
      </w:tr>
      <w:tr>
        <w:tc>
          <w:tcPr>
            <w:tcW w:type="dxa" w:w="3741"/>
            <w:tcBorders>
              <w:top w:val="nil"/>
              <w:left w:val="nil"/>
              <w:bottom w:val="nil"/>
              <w:right w:val="nil"/>
            </w:tcBorders>
            <w:tcMar>
              <w:top w:w="50" w:type="dxa"/>
              <w:left w:w="40" w:type="dxa"/>
              <w:bottom w:w="50" w:type="dxa"/>
              <w:right w:w="80" w:type="dxa"/>
            </w:tcMar>
          </w:tcPr>
          <w:p>
            <w:pPr>
              <w:spacing w:after="0"/>
            </w:pPr>
            <w:r>
              <w:rPr>
                <w:b w:val="0"/>
                <w:sz w:val="19"/>
              </w:rPr>
              <w:t>Nazwa towaru:</w:t>
            </w:r>
          </w:p>
        </w:tc>
        <w:tc>
          <w:tcPr>
            <w:tcW w:type="dxa" w:w="6009"/>
            <w:tcBorders>
              <w:top w:val="nil"/>
              <w:left w:val="nil"/>
              <w:bottom w:val="single" w:sz="4" w:space="0" w:color="808080"/>
              <w:right w:val="nil"/>
            </w:tcBorders>
            <w:tcMar>
              <w:top w:w="50" w:type="dxa"/>
              <w:left w:w="40" w:type="dxa"/>
              <w:bottom w:w="50" w:type="dxa"/>
              <w:right w:w="80" w:type="dxa"/>
            </w:tcMar>
          </w:tcPr>
          <w:p>
            <w:pPr>
              <w:spacing w:after="0"/>
            </w:pPr>
            <w:r>
              <w:rPr>
                <w:sz w:val="19"/>
              </w:rPr>
            </w:r>
          </w:p>
        </w:tc>
      </w:tr>
      <w:tr>
        <w:tc>
          <w:tcPr>
            <w:tcW w:type="dxa" w:w="3741"/>
            <w:tcBorders>
              <w:top w:val="nil"/>
              <w:left w:val="nil"/>
              <w:bottom w:val="nil"/>
              <w:right w:val="nil"/>
            </w:tcBorders>
            <w:tcMar>
              <w:top w:w="50" w:type="dxa"/>
              <w:left w:w="40" w:type="dxa"/>
              <w:bottom w:w="50" w:type="dxa"/>
              <w:right w:w="80" w:type="dxa"/>
            </w:tcMar>
          </w:tcPr>
          <w:p>
            <w:pPr>
              <w:spacing w:after="0"/>
            </w:pPr>
            <w:r>
              <w:rPr>
                <w:b w:val="0"/>
                <w:sz w:val="19"/>
              </w:rPr>
              <w:t>Data zakupu:</w:t>
            </w:r>
          </w:p>
        </w:tc>
        <w:tc>
          <w:tcPr>
            <w:tcW w:type="dxa" w:w="6009"/>
            <w:tcBorders>
              <w:top w:val="nil"/>
              <w:left w:val="nil"/>
              <w:bottom w:val="single" w:sz="4" w:space="0" w:color="808080"/>
              <w:right w:val="nil"/>
            </w:tcBorders>
            <w:tcMar>
              <w:top w:w="50" w:type="dxa"/>
              <w:left w:w="40" w:type="dxa"/>
              <w:bottom w:w="50" w:type="dxa"/>
              <w:right w:w="80" w:type="dxa"/>
            </w:tcMar>
          </w:tcPr>
          <w:p>
            <w:pPr>
              <w:spacing w:after="0"/>
            </w:pPr>
            <w:r>
              <w:rPr>
                <w:sz w:val="19"/>
              </w:rPr>
            </w:r>
          </w:p>
        </w:tc>
      </w:tr>
      <w:tr>
        <w:tc>
          <w:tcPr>
            <w:tcW w:type="dxa" w:w="3741"/>
            <w:tcBorders>
              <w:top w:val="nil"/>
              <w:left w:val="nil"/>
              <w:bottom w:val="nil"/>
              <w:right w:val="nil"/>
            </w:tcBorders>
            <w:tcMar>
              <w:top w:w="50" w:type="dxa"/>
              <w:left w:w="40" w:type="dxa"/>
              <w:bottom w:w="50" w:type="dxa"/>
              <w:right w:w="80" w:type="dxa"/>
            </w:tcMar>
          </w:tcPr>
          <w:p>
            <w:pPr>
              <w:spacing w:after="0"/>
            </w:pPr>
            <w:r>
              <w:rPr>
                <w:b w:val="0"/>
                <w:sz w:val="19"/>
              </w:rPr>
              <w:t>Data odbioru (dostawy) towaru:</w:t>
            </w:r>
          </w:p>
        </w:tc>
        <w:tc>
          <w:tcPr>
            <w:tcW w:type="dxa" w:w="6009"/>
            <w:tcBorders>
              <w:top w:val="nil"/>
              <w:left w:val="nil"/>
              <w:bottom w:val="single" w:sz="4" w:space="0" w:color="808080"/>
              <w:right w:val="nil"/>
            </w:tcBorders>
            <w:tcMar>
              <w:top w:w="50" w:type="dxa"/>
              <w:left w:w="40" w:type="dxa"/>
              <w:bottom w:w="50" w:type="dxa"/>
              <w:right w:w="80" w:type="dxa"/>
            </w:tcMar>
          </w:tcPr>
          <w:p>
            <w:pPr>
              <w:spacing w:after="0"/>
            </w:pPr>
            <w:r>
              <w:rPr>
                <w:sz w:val="19"/>
              </w:rPr>
            </w:r>
          </w:p>
        </w:tc>
      </w:tr>
      <w:tr>
        <w:tc>
          <w:tcPr>
            <w:tcW w:type="dxa" w:w="3741"/>
            <w:tcBorders>
              <w:top w:val="nil"/>
              <w:left w:val="nil"/>
              <w:bottom w:val="nil"/>
              <w:right w:val="nil"/>
            </w:tcBorders>
            <w:tcMar>
              <w:top w:w="50" w:type="dxa"/>
              <w:left w:w="40" w:type="dxa"/>
              <w:bottom w:w="50" w:type="dxa"/>
              <w:right w:w="80" w:type="dxa"/>
            </w:tcMar>
          </w:tcPr>
          <w:p>
            <w:pPr>
              <w:spacing w:after="0"/>
            </w:pPr>
            <w:r>
              <w:rPr>
                <w:b w:val="0"/>
                <w:sz w:val="19"/>
              </w:rPr>
              <w:t>Akcesoria dołączone do reklamacji:</w:t>
            </w:r>
          </w:p>
        </w:tc>
        <w:tc>
          <w:tcPr>
            <w:tcW w:type="dxa" w:w="6009"/>
            <w:tcBorders>
              <w:top w:val="nil"/>
              <w:left w:val="nil"/>
              <w:bottom w:val="single" w:sz="4" w:space="0" w:color="808080"/>
              <w:right w:val="nil"/>
            </w:tcBorders>
            <w:tcMar>
              <w:top w:w="50" w:type="dxa"/>
              <w:left w:w="40" w:type="dxa"/>
              <w:bottom w:w="50" w:type="dxa"/>
              <w:right w:w="80" w:type="dxa"/>
            </w:tcMar>
          </w:tcPr>
          <w:p>
            <w:pPr>
              <w:spacing w:after="0"/>
            </w:pPr>
            <w:r>
              <w:rPr>
                <w:sz w:val="19"/>
              </w:rPr>
            </w:r>
          </w:p>
        </w:tc>
      </w:tr>
    </w:tbl>
    <w:p>
      <w:pPr>
        <w:spacing w:after="0" w:before="0" w:line="80" w:lineRule="exact"/>
      </w:pPr>
    </w:p>
    <w:p>
      <w:pPr>
        <w:keepNext/>
        <w:shd w:val="clear" w:color="auto" w:fill="DEE7F2"/>
        <w:spacing w:before="140" w:after="100"/>
        <w:ind w:left="85"/>
      </w:pPr>
      <w:r>
        <w:rPr>
          <w:b/>
          <w:color w:val="1F3864"/>
          <w:sz w:val="21"/>
        </w:rPr>
        <w:t>4. PODSTAWA REKLAMACJI</w:t>
      </w:r>
    </w:p>
    <w:p>
      <w:pPr>
        <w:spacing w:after="60"/>
      </w:pPr>
      <w:r>
        <w:rPr>
          <w:b w:val="0"/>
          <w:i w:val="0"/>
          <w:sz w:val="19"/>
        </w:rPr>
        <w:t>Proszę zaznaczyć jedną podstawę:</w:t>
      </w:r>
    </w:p>
    <w:p>
      <w:pPr>
        <w:spacing w:after="60"/>
        <w:ind w:left="170"/>
      </w:pPr>
      <w:r>
        <w:rPr>
          <w:rFonts w:ascii="Segoe UI Symbol" w:hAnsi="Segoe UI Symbol"/>
          <w:sz w:val="22"/>
        </w:rPr>
        <w:t xml:space="preserve">☐ </w:t>
      </w:r>
      <w:r>
        <w:rPr>
          <w:b w:val="0"/>
          <w:sz w:val="19"/>
        </w:rPr>
        <w:t>niezgodność towaru z umową — odpowiedzialność Sprzedawcy na podstawie rozdziału 5a ustawy z dnia 30 maja 2014 r. o prawach konsumenta</w:t>
      </w:r>
    </w:p>
    <w:p>
      <w:pPr>
        <w:spacing w:after="60"/>
        <w:ind w:left="170"/>
      </w:pPr>
      <w:r>
        <w:rPr>
          <w:rFonts w:ascii="Segoe UI Symbol" w:hAnsi="Segoe UI Symbol"/>
          <w:sz w:val="22"/>
        </w:rPr>
        <w:t xml:space="preserve">☐ </w:t>
      </w:r>
      <w:r>
        <w:rPr>
          <w:b w:val="0"/>
          <w:sz w:val="19"/>
        </w:rPr>
        <w:t>gwarancja producenta — jeżeli towar jest objęty gwarancją i chcę skorzystać z uprawnień gwarancyjnych</w:t>
      </w:r>
    </w:p>
    <w:p>
      <w:pPr>
        <w:spacing w:after="80"/>
      </w:pPr>
      <w:r>
        <w:rPr>
          <w:b w:val="0"/>
          <w:i/>
          <w:sz w:val="17"/>
        </w:rPr>
        <w:t>Uwaga: skorzystanie z gwarancji producenta nie pozbawia Cię uprawnień wobec Sprzedawcy z tytułu niezgodności towaru z umową. Możesz wybrać, z której podstawy chcesz skorzystać.</w:t>
      </w:r>
    </w:p>
    <w:p>
      <w:pPr>
        <w:keepNext/>
        <w:shd w:val="clear" w:color="auto" w:fill="DEE7F2"/>
        <w:spacing w:before="140" w:after="100"/>
        <w:ind w:left="85"/>
      </w:pPr>
      <w:r>
        <w:rPr>
          <w:b/>
          <w:color w:val="1F3864"/>
          <w:sz w:val="21"/>
        </w:rPr>
        <w:t>5. OPIS NIEZGODNOŚCI / WADY</w:t>
      </w:r>
    </w:p>
    <w:p>
      <w:pPr>
        <w:spacing w:after="80"/>
      </w:pPr>
      <w:r>
        <w:rPr>
          <w:b w:val="0"/>
          <w:i/>
          <w:sz w:val="18"/>
        </w:rPr>
        <w:t>Prosimy opisać, na czym polega niezgodność, kiedy została zauważona i w jakich okolicznościach się ujawnia:</w:t>
      </w:r>
    </w:p>
    <w:tbl>
      <w:tblPr>
        <w:tblW w:type="auto" w:w="0"/>
        <w:tblLayout w:type="fixed"/>
        <w:tblLook w:firstColumn="1" w:firstRow="1" w:lastColumn="0" w:lastRow="0" w:noHBand="0" w:noVBand="1" w:val="04A0"/>
        <w:tblW w:w="9750" w:type="dxa"/>
      </w:tblPr>
      <w:tblGrid>
        <w:gridCol w:w="9750"/>
      </w:tblGrid>
      <w:tr>
        <w:tc>
          <w:tcPr>
            <w:tcW w:type="dxa" w:w="9750"/>
            <w:tcBorders>
              <w:top w:val="nil"/>
              <w:left w:val="nil"/>
              <w:bottom w:val="single" w:sz="4" w:space="0" w:color="808080"/>
              <w:right w:val="nil"/>
            </w:tcBorders>
            <w:tcMar>
              <w:top w:w="70" w:type="dxa"/>
              <w:left w:w="40" w:type="dxa"/>
              <w:bottom w:w="70" w:type="dxa"/>
              <w:right w:w="40" w:type="dxa"/>
            </w:tcMar>
          </w:tcPr>
          <w:p>
            <w:pPr>
              <w:spacing w:after="0"/>
            </w:pPr>
            <w:r>
              <w:rPr>
                <w:sz w:val="19"/>
              </w:rPr>
              <w:t xml:space="preserve"> </w:t>
            </w:r>
          </w:p>
        </w:tc>
      </w:tr>
      <w:tr>
        <w:tc>
          <w:tcPr>
            <w:tcW w:type="dxa" w:w="9750"/>
            <w:tcBorders>
              <w:top w:val="nil"/>
              <w:left w:val="nil"/>
              <w:bottom w:val="single" w:sz="4" w:space="0" w:color="808080"/>
              <w:right w:val="nil"/>
            </w:tcBorders>
            <w:tcMar>
              <w:top w:w="70" w:type="dxa"/>
              <w:left w:w="40" w:type="dxa"/>
              <w:bottom w:w="70" w:type="dxa"/>
              <w:right w:w="40" w:type="dxa"/>
            </w:tcMar>
          </w:tcPr>
          <w:p>
            <w:pPr>
              <w:spacing w:after="0"/>
            </w:pPr>
            <w:r>
              <w:rPr>
                <w:sz w:val="19"/>
              </w:rPr>
              <w:t xml:space="preserve"> </w:t>
            </w:r>
          </w:p>
        </w:tc>
      </w:tr>
      <w:tr>
        <w:tc>
          <w:tcPr>
            <w:tcW w:type="dxa" w:w="9750"/>
            <w:tcBorders>
              <w:top w:val="nil"/>
              <w:left w:val="nil"/>
              <w:bottom w:val="single" w:sz="4" w:space="0" w:color="808080"/>
              <w:right w:val="nil"/>
            </w:tcBorders>
            <w:tcMar>
              <w:top w:w="70" w:type="dxa"/>
              <w:left w:w="40" w:type="dxa"/>
              <w:bottom w:w="70" w:type="dxa"/>
              <w:right w:w="40" w:type="dxa"/>
            </w:tcMar>
          </w:tcPr>
          <w:p>
            <w:pPr>
              <w:spacing w:after="0"/>
            </w:pPr>
            <w:r>
              <w:rPr>
                <w:sz w:val="19"/>
              </w:rPr>
              <w:t xml:space="preserve"> </w:t>
            </w:r>
          </w:p>
        </w:tc>
      </w:tr>
      <w:tr>
        <w:tc>
          <w:tcPr>
            <w:tcW w:type="dxa" w:w="9750"/>
            <w:tcBorders>
              <w:top w:val="nil"/>
              <w:left w:val="nil"/>
              <w:bottom w:val="single" w:sz="4" w:space="0" w:color="808080"/>
              <w:right w:val="nil"/>
            </w:tcBorders>
            <w:tcMar>
              <w:top w:w="70" w:type="dxa"/>
              <w:left w:w="40" w:type="dxa"/>
              <w:bottom w:w="70" w:type="dxa"/>
              <w:right w:w="40" w:type="dxa"/>
            </w:tcMar>
          </w:tcPr>
          <w:p>
            <w:pPr>
              <w:spacing w:after="0"/>
            </w:pPr>
            <w:r>
              <w:rPr>
                <w:sz w:val="19"/>
              </w:rPr>
              <w:t xml:space="preserve"> </w:t>
            </w:r>
          </w:p>
        </w:tc>
      </w:tr>
    </w:tbl>
    <w:p>
      <w:pPr>
        <w:spacing w:after="0" w:before="0" w:line="80" w:lineRule="exact"/>
      </w:pPr>
    </w:p>
    <w:p>
      <w:pPr>
        <w:keepNext/>
        <w:shd w:val="clear" w:color="auto" w:fill="DEE7F2"/>
        <w:spacing w:before="140" w:after="100"/>
        <w:ind w:left="85"/>
      </w:pPr>
      <w:r>
        <w:rPr>
          <w:b/>
          <w:color w:val="1F3864"/>
          <w:sz w:val="21"/>
        </w:rPr>
        <w:t>6. ŻĄDANIE KUPUJĄCEGO</w:t>
      </w:r>
    </w:p>
    <w:p>
      <w:pPr>
        <w:spacing w:after="60" w:before="0"/>
      </w:pPr>
      <w:r>
        <w:rPr>
          <w:b/>
          <w:i w:val="0"/>
          <w:color w:val="1F3864"/>
          <w:sz w:val="19"/>
        </w:rPr>
        <w:t xml:space="preserve">KROK 1 — </w:t>
      </w:r>
      <w:r>
        <w:rPr>
          <w:b/>
          <w:i w:val="0"/>
          <w:sz w:val="19"/>
        </w:rPr>
        <w:t>w pierwszej kolejności możesz żądać naprawy albo wymiany towaru:</w:t>
      </w:r>
    </w:p>
    <w:p>
      <w:pPr>
        <w:spacing w:after="60"/>
        <w:ind w:left="170"/>
      </w:pPr>
      <w:r>
        <w:rPr>
          <w:rFonts w:ascii="Segoe UI Symbol" w:hAnsi="Segoe UI Symbol"/>
          <w:sz w:val="22"/>
        </w:rPr>
        <w:t xml:space="preserve">☐ </w:t>
      </w:r>
      <w:r>
        <w:rPr>
          <w:b w:val="0"/>
          <w:sz w:val="19"/>
        </w:rPr>
        <w:t>naprawa towaru</w:t>
      </w:r>
    </w:p>
    <w:p>
      <w:pPr>
        <w:spacing w:after="60"/>
        <w:ind w:left="170"/>
      </w:pPr>
      <w:r>
        <w:rPr>
          <w:rFonts w:ascii="Segoe UI Symbol" w:hAnsi="Segoe UI Symbol"/>
          <w:sz w:val="22"/>
        </w:rPr>
        <w:t xml:space="preserve">☐ </w:t>
      </w:r>
      <w:r>
        <w:rPr>
          <w:b w:val="0"/>
          <w:sz w:val="19"/>
        </w:rPr>
        <w:t>wymiana towaru na nowy, wolny od niezgodności</w:t>
      </w:r>
    </w:p>
    <w:p>
      <w:pPr>
        <w:spacing w:after="160"/>
      </w:pPr>
      <w:r>
        <w:rPr>
          <w:b w:val="0"/>
          <w:i/>
          <w:sz w:val="17"/>
        </w:rPr>
        <w:t>Sprzedawca może dokonać wymiany, gdy żądasz naprawy, albo naprawy, gdy żądasz wymiany, jeżeli doprowadzenie towaru do zgodności z umową w wybrany przez Ciebie sposób jest niemożliwe albo wymagałoby nadmiernych kosztów.</w:t>
      </w:r>
    </w:p>
    <w:p>
      <w:pPr>
        <w:spacing w:after="60" w:before="0"/>
      </w:pPr>
      <w:r>
        <w:rPr>
          <w:b/>
          <w:i w:val="0"/>
          <w:color w:val="1F3864"/>
          <w:sz w:val="19"/>
        </w:rPr>
        <w:t xml:space="preserve">KROK 2 — </w:t>
      </w:r>
      <w:r>
        <w:rPr>
          <w:b/>
          <w:i w:val="0"/>
          <w:sz w:val="19"/>
        </w:rPr>
        <w:t>obniżenia ceny albo odstąpienia od umowy możesz żądać dopiero wtedy, gdy zachodzi co najmniej jedna z poniższych sytuacji:</w:t>
      </w:r>
    </w:p>
    <w:p>
      <w:pPr>
        <w:spacing w:after="40"/>
        <w:ind w:left="283" w:hanging="198"/>
      </w:pPr>
      <w:r>
        <w:rPr>
          <w:sz w:val="17"/>
        </w:rPr>
        <w:t>• Sprzedawca odmówił naprawy i wymiany towaru albo nie doprowadził towaru do zgodności z umową.</w:t>
      </w:r>
    </w:p>
    <w:p>
      <w:pPr>
        <w:spacing w:after="40"/>
        <w:ind w:left="283" w:hanging="198"/>
      </w:pPr>
      <w:r>
        <w:rPr>
          <w:sz w:val="17"/>
        </w:rPr>
        <w:t>• Niezgodność występuje nadal, mimo że Sprzedawca próbował ją usunąć.</w:t>
      </w:r>
    </w:p>
    <w:p>
      <w:pPr>
        <w:spacing w:after="40"/>
        <w:ind w:left="283" w:hanging="198"/>
      </w:pPr>
      <w:r>
        <w:rPr>
          <w:sz w:val="17"/>
        </w:rPr>
        <w:t>• Niezgodność jest na tyle istotna, że uzasadnia natychmiastowe obniżenie ceny albo odstąpienie od umowy.</w:t>
      </w:r>
    </w:p>
    <w:p>
      <w:pPr>
        <w:spacing w:after="40"/>
        <w:ind w:left="283" w:hanging="198"/>
      </w:pPr>
      <w:r>
        <w:rPr>
          <w:sz w:val="17"/>
        </w:rPr>
        <w:t>• Z oświadczenia Sprzedawcy lub okoliczności wyraźnie wynika, że nie doprowadzi towaru do zgodności z umową w rozsądnym czasie lub bez nadmiernych niedogodności dla Ciebie.</w:t>
      </w:r>
    </w:p>
    <w:p>
      <w:pPr>
        <w:spacing w:after="0" w:before="0" w:line="80" w:lineRule="exact"/>
      </w:pPr>
    </w:p>
    <w:p>
      <w:pPr>
        <w:spacing w:after="60"/>
        <w:ind w:left="170"/>
      </w:pPr>
      <w:r>
        <w:rPr>
          <w:rFonts w:ascii="Segoe UI Symbol" w:hAnsi="Segoe UI Symbol"/>
          <w:sz w:val="22"/>
        </w:rPr>
        <w:t xml:space="preserve">☐ </w:t>
      </w:r>
      <w:r>
        <w:rPr>
          <w:b/>
          <w:sz w:val="19"/>
        </w:rPr>
        <w:t>obniżenie ceny</w:t>
      </w:r>
    </w:p>
    <w:tbl>
      <w:tblPr>
        <w:tblW w:type="auto" w:w="0"/>
        <w:tblLayout w:type="fixed"/>
        <w:tblLook w:firstColumn="1" w:firstRow="1" w:lastColumn="0" w:lastRow="0" w:noHBand="0" w:noVBand="1" w:val="04A0"/>
        <w:tblW w:w="9750" w:type="dxa"/>
      </w:tblPr>
      <w:tblGrid>
        <w:gridCol w:w="3741"/>
        <w:gridCol w:w="6009"/>
      </w:tblGrid>
      <w:tr>
        <w:tc>
          <w:tcPr>
            <w:tcW w:type="dxa" w:w="3741"/>
            <w:tcBorders>
              <w:top w:val="nil"/>
              <w:left w:val="nil"/>
              <w:bottom w:val="nil"/>
              <w:right w:val="nil"/>
            </w:tcBorders>
            <w:tcMar>
              <w:top w:w="50" w:type="dxa"/>
              <w:left w:w="40" w:type="dxa"/>
              <w:bottom w:w="50" w:type="dxa"/>
              <w:right w:w="80" w:type="dxa"/>
            </w:tcMar>
          </w:tcPr>
          <w:p>
            <w:pPr>
              <w:spacing w:after="0"/>
            </w:pPr>
            <w:r>
              <w:rPr>
                <w:b w:val="0"/>
                <w:sz w:val="19"/>
              </w:rPr>
              <w:t>Proponowana kwota obniżki (PLN):</w:t>
            </w:r>
          </w:p>
        </w:tc>
        <w:tc>
          <w:tcPr>
            <w:tcW w:type="dxa" w:w="6009"/>
            <w:tcBorders>
              <w:top w:val="nil"/>
              <w:left w:val="nil"/>
              <w:bottom w:val="single" w:sz="4" w:space="0" w:color="808080"/>
              <w:right w:val="nil"/>
            </w:tcBorders>
            <w:tcMar>
              <w:top w:w="50" w:type="dxa"/>
              <w:left w:w="40" w:type="dxa"/>
              <w:bottom w:w="50" w:type="dxa"/>
              <w:right w:w="80" w:type="dxa"/>
            </w:tcMar>
          </w:tcPr>
          <w:p>
            <w:pPr>
              <w:spacing w:after="0"/>
            </w:pPr>
            <w:r>
              <w:rPr>
                <w:sz w:val="19"/>
              </w:rPr>
            </w:r>
          </w:p>
        </w:tc>
      </w:tr>
    </w:tbl>
    <w:p>
      <w:pPr>
        <w:spacing w:after="0" w:before="0" w:line="80" w:lineRule="exact"/>
      </w:pPr>
    </w:p>
    <w:p>
      <w:pPr>
        <w:spacing w:after="60"/>
        <w:ind w:left="170"/>
      </w:pPr>
      <w:r>
        <w:rPr>
          <w:rFonts w:ascii="Segoe UI Symbol" w:hAnsi="Segoe UI Symbol"/>
          <w:sz w:val="22"/>
        </w:rPr>
        <w:t xml:space="preserve">☐ </w:t>
      </w:r>
      <w:r>
        <w:rPr>
          <w:b/>
          <w:sz w:val="19"/>
        </w:rPr>
        <w:t>odstąpienie od umowy i zwrot ceny</w:t>
      </w:r>
    </w:p>
    <w:tbl>
      <w:tblPr>
        <w:tblW w:type="auto" w:w="0"/>
        <w:tblLayout w:type="fixed"/>
        <w:tblLook w:firstColumn="1" w:firstRow="1" w:lastColumn="0" w:lastRow="0" w:noHBand="0" w:noVBand="1" w:val="04A0"/>
        <w:tblW w:w="9750" w:type="dxa"/>
      </w:tblPr>
      <w:tblGrid>
        <w:gridCol w:w="3741"/>
        <w:gridCol w:w="6009"/>
      </w:tblGrid>
      <w:tr>
        <w:tc>
          <w:tcPr>
            <w:tcW w:type="dxa" w:w="3741"/>
            <w:tcBorders>
              <w:top w:val="nil"/>
              <w:left w:val="nil"/>
              <w:bottom w:val="nil"/>
              <w:right w:val="nil"/>
            </w:tcBorders>
            <w:tcMar>
              <w:top w:w="50" w:type="dxa"/>
              <w:left w:w="40" w:type="dxa"/>
              <w:bottom w:w="50" w:type="dxa"/>
              <w:right w:w="80" w:type="dxa"/>
            </w:tcMar>
          </w:tcPr>
          <w:p>
            <w:pPr>
              <w:spacing w:after="0"/>
            </w:pPr>
            <w:r>
              <w:rPr>
                <w:b w:val="0"/>
                <w:sz w:val="19"/>
              </w:rPr>
              <w:t>Uzasadnienie skorzystania z KROKU 2:</w:t>
            </w:r>
          </w:p>
        </w:tc>
        <w:tc>
          <w:tcPr>
            <w:tcW w:type="dxa" w:w="6009"/>
            <w:tcBorders>
              <w:top w:val="nil"/>
              <w:left w:val="nil"/>
              <w:bottom w:val="single" w:sz="4" w:space="0" w:color="808080"/>
              <w:right w:val="nil"/>
            </w:tcBorders>
            <w:tcMar>
              <w:top w:w="50" w:type="dxa"/>
              <w:left w:w="40" w:type="dxa"/>
              <w:bottom w:w="50" w:type="dxa"/>
              <w:right w:w="80" w:type="dxa"/>
            </w:tcMar>
          </w:tcPr>
          <w:p>
            <w:pPr>
              <w:spacing w:after="0"/>
            </w:pPr>
            <w:r>
              <w:rPr>
                <w:sz w:val="19"/>
              </w:rPr>
            </w:r>
          </w:p>
        </w:tc>
      </w:tr>
    </w:tbl>
    <w:p>
      <w:pPr>
        <w:spacing w:after="0" w:before="0" w:line="80" w:lineRule="exact"/>
      </w:pPr>
    </w:p>
    <w:p>
      <w:pPr>
        <w:spacing w:after="80"/>
      </w:pPr>
      <w:r>
        <w:rPr>
          <w:b w:val="0"/>
          <w:i/>
          <w:color w:val="7F1D1D"/>
          <w:sz w:val="17"/>
        </w:rPr>
        <w:t>Uwaga: nie możesz odstąpić od umowy, jeżeli niezgodność towaru z umową jest nieistotna (art. 43e ust. 4 ustawy o prawach konsumenta).</w:t>
      </w:r>
    </w:p>
    <w:p>
      <w:pPr>
        <w:keepNext/>
        <w:shd w:val="clear" w:color="auto" w:fill="DEE7F2"/>
        <w:spacing w:before="140" w:after="100"/>
        <w:ind w:left="85"/>
      </w:pPr>
      <w:r>
        <w:rPr>
          <w:b/>
          <w:color w:val="1F3864"/>
          <w:sz w:val="21"/>
        </w:rPr>
        <w:t>7. ZWROT ŚRODKÓW</w:t>
      </w:r>
    </w:p>
    <w:p>
      <w:pPr>
        <w:spacing w:after="80"/>
      </w:pPr>
      <w:r>
        <w:rPr>
          <w:b w:val="0"/>
          <w:i w:val="0"/>
          <w:sz w:val="19"/>
        </w:rPr>
        <w:t>W przypadku obniżenia ceny albo odstąpienia od umowy zwrot nastąpi przy użyciu tego samego sposobu zapłaty, jakiego użyto przy zakupie, chyba że wyraźnie zgodzisz się na inny sposób.</w:t>
      </w:r>
    </w:p>
    <w:p>
      <w:pPr>
        <w:spacing w:after="60"/>
        <w:ind w:left="170"/>
      </w:pPr>
      <w:r>
        <w:rPr>
          <w:rFonts w:ascii="Segoe UI Symbol" w:hAnsi="Segoe UI Symbol"/>
          <w:sz w:val="22"/>
        </w:rPr>
        <w:t xml:space="preserve">☐ </w:t>
      </w:r>
      <w:r>
        <w:rPr>
          <w:b/>
          <w:sz w:val="19"/>
        </w:rPr>
        <w:t>Wyrażam zgodę na zwrot środków na wskazany poniżej rachunek bankowy:</w:t>
      </w:r>
    </w:p>
    <w:tbl>
      <w:tblPr>
        <w:tblW w:type="auto" w:w="0"/>
        <w:tblLayout w:type="fixed"/>
        <w:tblLook w:firstColumn="1" w:firstRow="1" w:lastColumn="0" w:lastRow="0" w:noHBand="0" w:noVBand="1" w:val="04A0"/>
        <w:tblW w:w="9750" w:type="dxa"/>
      </w:tblPr>
      <w:tblGrid>
        <w:gridCol w:w="3741"/>
        <w:gridCol w:w="6009"/>
      </w:tblGrid>
      <w:tr>
        <w:tc>
          <w:tcPr>
            <w:tcW w:type="dxa" w:w="3741"/>
            <w:tcBorders>
              <w:top w:val="nil"/>
              <w:left w:val="nil"/>
              <w:bottom w:val="nil"/>
              <w:right w:val="nil"/>
            </w:tcBorders>
            <w:tcMar>
              <w:top w:w="50" w:type="dxa"/>
              <w:left w:w="40" w:type="dxa"/>
              <w:bottom w:w="50" w:type="dxa"/>
              <w:right w:w="80" w:type="dxa"/>
            </w:tcMar>
          </w:tcPr>
          <w:p>
            <w:pPr>
              <w:spacing w:after="0"/>
            </w:pPr>
            <w:r>
              <w:rPr>
                <w:b w:val="0"/>
                <w:sz w:val="19"/>
              </w:rPr>
              <w:t>Numer rachunku bankowego (IBAN):</w:t>
            </w:r>
          </w:p>
        </w:tc>
        <w:tc>
          <w:tcPr>
            <w:tcW w:type="dxa" w:w="6009"/>
            <w:tcBorders>
              <w:top w:val="nil"/>
              <w:left w:val="nil"/>
              <w:bottom w:val="single" w:sz="4" w:space="0" w:color="808080"/>
              <w:right w:val="nil"/>
            </w:tcBorders>
            <w:tcMar>
              <w:top w:w="50" w:type="dxa"/>
              <w:left w:w="40" w:type="dxa"/>
              <w:bottom w:w="50" w:type="dxa"/>
              <w:right w:w="80" w:type="dxa"/>
            </w:tcMar>
          </w:tcPr>
          <w:p>
            <w:pPr>
              <w:spacing w:after="0"/>
            </w:pPr>
            <w:r>
              <w:rPr>
                <w:sz w:val="19"/>
              </w:rPr>
            </w:r>
          </w:p>
        </w:tc>
      </w:tr>
      <w:tr>
        <w:tc>
          <w:tcPr>
            <w:tcW w:type="dxa" w:w="3741"/>
            <w:tcBorders>
              <w:top w:val="nil"/>
              <w:left w:val="nil"/>
              <w:bottom w:val="nil"/>
              <w:right w:val="nil"/>
            </w:tcBorders>
            <w:tcMar>
              <w:top w:w="50" w:type="dxa"/>
              <w:left w:w="40" w:type="dxa"/>
              <w:bottom w:w="50" w:type="dxa"/>
              <w:right w:w="80" w:type="dxa"/>
            </w:tcMar>
          </w:tcPr>
          <w:p>
            <w:pPr>
              <w:spacing w:after="0"/>
            </w:pPr>
            <w:r>
              <w:rPr>
                <w:b w:val="0"/>
                <w:sz w:val="19"/>
              </w:rPr>
              <w:t>Właściciel rachunku (imię i nazwisko):</w:t>
            </w:r>
          </w:p>
        </w:tc>
        <w:tc>
          <w:tcPr>
            <w:tcW w:type="dxa" w:w="6009"/>
            <w:tcBorders>
              <w:top w:val="nil"/>
              <w:left w:val="nil"/>
              <w:bottom w:val="single" w:sz="4" w:space="0" w:color="808080"/>
              <w:right w:val="nil"/>
            </w:tcBorders>
            <w:tcMar>
              <w:top w:w="50" w:type="dxa"/>
              <w:left w:w="40" w:type="dxa"/>
              <w:bottom w:w="50" w:type="dxa"/>
              <w:right w:w="80" w:type="dxa"/>
            </w:tcMar>
          </w:tcPr>
          <w:p>
            <w:pPr>
              <w:spacing w:after="0"/>
            </w:pPr>
            <w:r>
              <w:rPr>
                <w:sz w:val="19"/>
              </w:rPr>
            </w:r>
          </w:p>
        </w:tc>
      </w:tr>
    </w:tbl>
    <w:p>
      <w:pPr>
        <w:spacing w:after="0" w:before="0" w:line="80" w:lineRule="exact"/>
      </w:pPr>
    </w:p>
    <w:p>
      <w:pPr>
        <w:keepNext/>
        <w:shd w:val="clear" w:color="auto" w:fill="DEE7F2"/>
        <w:spacing w:before="140" w:after="100"/>
        <w:ind w:left="85"/>
      </w:pPr>
      <w:r>
        <w:rPr>
          <w:b/>
          <w:color w:val="1F3864"/>
          <w:sz w:val="21"/>
        </w:rPr>
        <w:t>8. DOSTARCZENIE REKLAMOWANEGO TOWARU</w:t>
      </w:r>
    </w:p>
    <w:p>
      <w:pPr>
        <w:spacing w:after="40"/>
        <w:ind w:left="283" w:hanging="198"/>
      </w:pPr>
      <w:r>
        <w:rPr>
          <w:sz w:val="18"/>
        </w:rPr>
        <w:t>• Koszty naprawy lub wymiany, w tym koszty dostarczenia towaru do Sprzedawcy, ponosi Sprzedawca.</w:t>
      </w:r>
    </w:p>
    <w:p>
      <w:pPr>
        <w:spacing w:after="40"/>
        <w:ind w:left="283" w:hanging="198"/>
      </w:pPr>
      <w:r>
        <w:rPr>
          <w:sz w:val="18"/>
        </w:rPr>
        <w:t>• Sposób odesłania towaru — etykietę nadania lub kod zwrotu — prześlemy na Twój adres e-mail po otrzymaniu tego formularza. Prosimy nie odsyłać towaru przed otrzymaniem instrukcji.</w:t>
      </w:r>
    </w:p>
    <w:p>
      <w:pPr>
        <w:spacing w:after="40"/>
        <w:ind w:left="283" w:hanging="198"/>
      </w:pPr>
      <w:r>
        <w:rPr>
          <w:sz w:val="18"/>
        </w:rPr>
        <w:t>• Prosimy dołączyć akcesoria niezbędne do rozpatrzenia reklamacji i zabezpieczyć towar na czas transportu.</w:t>
      </w:r>
    </w:p>
    <w:p>
      <w:pPr>
        <w:keepNext/>
        <w:shd w:val="clear" w:color="auto" w:fill="DEE7F2"/>
        <w:spacing w:before="140" w:after="100"/>
        <w:ind w:left="85"/>
      </w:pPr>
      <w:r>
        <w:rPr>
          <w:b/>
          <w:color w:val="1F3864"/>
          <w:sz w:val="21"/>
        </w:rPr>
        <w:t>9. DATA I PODPIS</w:t>
      </w:r>
    </w:p>
    <w:tbl>
      <w:tblPr>
        <w:tblW w:type="auto" w:w="0"/>
        <w:tblLayout w:type="fixed"/>
        <w:tblLook w:firstColumn="1" w:firstRow="1" w:lastColumn="0" w:lastRow="0" w:noHBand="0" w:noVBand="1" w:val="04A0"/>
        <w:tblW w:w="9750" w:type="dxa"/>
      </w:tblPr>
      <w:tblGrid>
        <w:gridCol w:w="4195"/>
        <w:gridCol w:w="5555"/>
      </w:tblGrid>
      <w:tr>
        <w:tc>
          <w:tcPr>
            <w:tcW w:type="dxa" w:w="4195"/>
            <w:tcBorders>
              <w:top w:val="nil"/>
              <w:left w:val="nil"/>
              <w:bottom w:val="nil"/>
              <w:right w:val="nil"/>
            </w:tcBorders>
            <w:tcMar>
              <w:top w:w="50" w:type="dxa"/>
              <w:left w:w="40" w:type="dxa"/>
              <w:bottom w:w="50" w:type="dxa"/>
              <w:right w:w="80" w:type="dxa"/>
            </w:tcMar>
          </w:tcPr>
          <w:p>
            <w:pPr>
              <w:spacing w:after="0"/>
            </w:pPr>
            <w:r>
              <w:rPr>
                <w:b w:val="0"/>
                <w:sz w:val="19"/>
              </w:rPr>
              <w:t>Miejscowość i data:</w:t>
            </w:r>
          </w:p>
        </w:tc>
        <w:tc>
          <w:tcPr>
            <w:tcW w:type="dxa" w:w="5555"/>
            <w:tcBorders>
              <w:top w:val="nil"/>
              <w:left w:val="nil"/>
              <w:bottom w:val="single" w:sz="4" w:space="0" w:color="808080"/>
              <w:right w:val="nil"/>
            </w:tcBorders>
            <w:tcMar>
              <w:top w:w="50" w:type="dxa"/>
              <w:left w:w="40" w:type="dxa"/>
              <w:bottom w:w="50" w:type="dxa"/>
              <w:right w:w="80" w:type="dxa"/>
            </w:tcMar>
          </w:tcPr>
          <w:p>
            <w:pPr>
              <w:spacing w:after="0"/>
            </w:pPr>
            <w:r>
              <w:rPr>
                <w:sz w:val="19"/>
              </w:rPr>
            </w:r>
          </w:p>
        </w:tc>
      </w:tr>
      <w:tr>
        <w:tc>
          <w:tcPr>
            <w:tcW w:type="dxa" w:w="4195"/>
            <w:tcBorders>
              <w:top w:val="nil"/>
              <w:left w:val="nil"/>
              <w:bottom w:val="nil"/>
              <w:right w:val="nil"/>
            </w:tcBorders>
            <w:tcMar>
              <w:top w:w="50" w:type="dxa"/>
              <w:left w:w="40" w:type="dxa"/>
              <w:bottom w:w="50" w:type="dxa"/>
              <w:right w:w="80" w:type="dxa"/>
            </w:tcMar>
          </w:tcPr>
          <w:p>
            <w:pPr>
              <w:spacing w:after="0"/>
            </w:pPr>
            <w:r>
              <w:rPr>
                <w:b w:val="0"/>
                <w:sz w:val="19"/>
              </w:rPr>
              <w:t>Podpis kupującego:</w:t>
            </w:r>
          </w:p>
        </w:tc>
        <w:tc>
          <w:tcPr>
            <w:tcW w:type="dxa" w:w="5555"/>
            <w:tcBorders>
              <w:top w:val="nil"/>
              <w:left w:val="nil"/>
              <w:bottom w:val="single" w:sz="4" w:space="0" w:color="808080"/>
              <w:right w:val="nil"/>
            </w:tcBorders>
            <w:tcMar>
              <w:top w:w="50" w:type="dxa"/>
              <w:left w:w="40" w:type="dxa"/>
              <w:bottom w:w="50" w:type="dxa"/>
              <w:right w:w="80" w:type="dxa"/>
            </w:tcMar>
          </w:tcPr>
          <w:p>
            <w:pPr>
              <w:spacing w:after="0"/>
            </w:pPr>
            <w:r>
              <w:rPr>
                <w:sz w:val="19"/>
              </w:rPr>
            </w:r>
          </w:p>
        </w:tc>
      </w:tr>
    </w:tbl>
    <w:p>
      <w:pPr>
        <w:spacing w:after="0" w:before="0" w:line="80" w:lineRule="exact"/>
      </w:pPr>
    </w:p>
    <w:p>
      <w:pPr>
        <w:keepNext/>
        <w:shd w:val="clear" w:color="auto" w:fill="DEE7F2"/>
        <w:spacing w:before="140" w:after="100"/>
        <w:ind w:left="85"/>
      </w:pPr>
      <w:r>
        <w:rPr>
          <w:b/>
          <w:color w:val="1F3864"/>
          <w:sz w:val="21"/>
        </w:rPr>
        <w:t>10. POUCZENIE</w:t>
      </w:r>
    </w:p>
    <w:p>
      <w:pPr>
        <w:spacing w:after="40"/>
        <w:ind w:left="283" w:hanging="198"/>
      </w:pPr>
      <w:r>
        <w:rPr>
          <w:sz w:val="17"/>
        </w:rPr>
        <w:t>• Sprzedawca udzieli odpowiedzi na reklamację w terminie 14 dni od dnia jej otrzymania, na papierze lub innym trwałym nośniku. Brak odpowiedzi w tym terminie oznacza uznanie reklamacji (art. 7a ustawy o prawach konsumenta).</w:t>
      </w:r>
    </w:p>
    <w:p>
      <w:pPr>
        <w:spacing w:after="40"/>
        <w:ind w:left="283" w:hanging="198"/>
      </w:pPr>
      <w:r>
        <w:rPr>
          <w:sz w:val="17"/>
        </w:rPr>
        <w:t>• Sprzedawca odpowiada za niezgodność towaru z umową istniejącą w chwili jego dostarczenia i ujawnioną w ciągu dwóch lat od tej chwili. Niezgodność ujawnioną w tym okresie domniemywa się jako istniejącą w chwili dostarczenia towaru, o ile nie zostanie udowodnione inaczej (art. 43c ust. 1 i 4 ustawy o prawach konsumenta). Dotyczy to także towarów używanych.</w:t>
      </w:r>
    </w:p>
    <w:p>
      <w:pPr>
        <w:spacing w:after="40"/>
        <w:ind w:left="283" w:hanging="198"/>
      </w:pPr>
      <w:r>
        <w:rPr>
          <w:sz w:val="17"/>
        </w:rPr>
        <w:t>• Naprawa lub wymiana zostaną dokonane w rozsądnym czasie od chwili poinformowania Sprzedawcy o niezgodności i bez nadmiernych niedogodności dla kupującego.</w:t>
      </w:r>
    </w:p>
    <w:p>
      <w:pPr>
        <w:spacing w:after="40"/>
        <w:ind w:left="283" w:hanging="198"/>
      </w:pPr>
      <w:r>
        <w:rPr>
          <w:sz w:val="17"/>
        </w:rPr>
        <w:t>• W razie nieuwzględnienia reklamacji konsument może skorzystać z pozasądowych sposobów rozpatrywania reklamacji i dochodzenia roszczeń: pomocy powiatowego (miejskiego) rzecznika konsumentów, wojewódzkiego inspektora Inspekcji Handlowej lub — w sprawach transgranicznych — Europejskiego Centrum Konsumenckiego (www.konsument.gov.pl).</w:t>
      </w:r>
    </w:p>
    <w:p>
      <w:pPr>
        <w:keepNext/>
        <w:shd w:val="clear" w:color="auto" w:fill="DEE7F2"/>
        <w:spacing w:before="140" w:after="100"/>
        <w:ind w:left="85"/>
      </w:pPr>
      <w:r>
        <w:rPr>
          <w:b/>
          <w:color w:val="1F3864"/>
          <w:sz w:val="21"/>
        </w:rPr>
        <w:t>11. INFORMACJA O PRZETWARZANIU DANYCH OSOBOWYCH (RODO)</w:t>
      </w:r>
    </w:p>
    <w:p>
      <w:pPr>
        <w:spacing w:after="80"/>
      </w:pPr>
      <w:r>
        <w:rPr>
          <w:b w:val="0"/>
          <w:i w:val="0"/>
          <w:sz w:val="15"/>
        </w:rPr>
        <w:t>Administratorem danych osobowych podanych w formularzu jest Gamesy s. r. o., Klincová 35, 821 08 Bratysława, Słowacja. Dane przetwarzamy w celu rozpatrzenia reklamacji, wykonania obowiązków wynikających z przepisów o niezgodności towaru z umową oraz ewentualnego zwrotu płatności — na podstawie art. 6 ust. 1 lit. b i lit. c RODO. Dane przechowujemy przez okres niezbędny do rozpatrzenia reklamacji i przez czas wymagany przepisami prawa. Masz prawo dostępu do danych, ich sprostowania, usunięcia lub ograniczenia przetwarzania, prawo sprzeciwu oraz prawo wniesienia skargi do organu nadzorczego. Podanie danych jest niezbędne do rozpatrzenia reklamacji. Kontakt w sprawie danych: info@szachowysklep.pl.</w:t>
      </w:r>
    </w:p>
    <w:p>
      <w:pPr>
        <w:spacing w:after="0" w:before="0" w:line="120" w:lineRule="exact"/>
      </w:pPr>
    </w:p>
    <w:p>
      <w:pPr>
        <w:jc w:val="center"/>
      </w:pPr>
      <w:r>
        <w:rPr>
          <w:i/>
          <w:color w:val="808080"/>
          <w:sz w:val="15"/>
        </w:rPr>
        <w:t>www.szachowysklep.pl  |  Gamesy s. r. o., Klincová 35, 821 08 Bratysława, Słowacja</w:t>
      </w:r>
    </w:p>
    <w:sectPr w:rsidR="00FC693F" w:rsidRPr="0006063C" w:rsidSect="00034616">
      <w:pgSz w:w="11906" w:h="16838"/>
      <w:pgMar w:top="907" w:right="1077" w:bottom="907" w:left="107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before="0" w:line="240" w:lineRule="auto"/>
    </w:pPr>
    <w:rPr>
      <w:rFonts w:ascii="Calibri" w:hAnsi="Calibri" w:eastAsia="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